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</w:t>
      </w:r>
      <w:r>
        <w:rPr>
          <w:rFonts w:ascii="Times New Roman" w:eastAsia="Times New Roman" w:hAnsi="Times New Roman" w:cs="Times New Roman"/>
          <w:sz w:val="26"/>
          <w:szCs w:val="26"/>
        </w:rPr>
        <w:t>ело № 5-</w:t>
      </w:r>
      <w:r>
        <w:rPr>
          <w:rFonts w:ascii="Times New Roman" w:eastAsia="Times New Roman" w:hAnsi="Times New Roman" w:cs="Times New Roman"/>
          <w:sz w:val="26"/>
          <w:szCs w:val="26"/>
        </w:rPr>
        <w:t>742</w:t>
      </w:r>
      <w:r>
        <w:rPr>
          <w:rFonts w:ascii="Times New Roman" w:eastAsia="Times New Roman" w:hAnsi="Times New Roman" w:cs="Times New Roman"/>
          <w:sz w:val="26"/>
          <w:szCs w:val="26"/>
        </w:rPr>
        <w:t>-2610/202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ind w:firstLine="567"/>
        <w:jc w:val="right"/>
        <w:rPr>
          <w:sz w:val="26"/>
          <w:szCs w:val="26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 делу об административном правонарушении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03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 Сургут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Король Е.П.,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205, рассмотрев дело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</w:t>
      </w:r>
      <w:r>
        <w:rPr>
          <w:rFonts w:ascii="Times New Roman" w:eastAsia="Times New Roman" w:hAnsi="Times New Roman" w:cs="Times New Roman"/>
          <w:sz w:val="28"/>
          <w:szCs w:val="28"/>
        </w:rPr>
        <w:t>Мубарякова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Руслана Даниловича, </w:t>
      </w:r>
      <w:r>
        <w:rPr>
          <w:rStyle w:val="cat-UserDefinedgrp-36rplc-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15.33 КоАП РФ,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установил: 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протокола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1282902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 </w:t>
      </w:r>
      <w:r>
        <w:rPr>
          <w:rFonts w:ascii="Times New Roman" w:eastAsia="Times New Roman" w:hAnsi="Times New Roman" w:cs="Times New Roman"/>
          <w:sz w:val="28"/>
          <w:szCs w:val="28"/>
        </w:rPr>
        <w:t>ООО «</w:t>
      </w:r>
      <w:r>
        <w:rPr>
          <w:rFonts w:ascii="Times New Roman" w:eastAsia="Times New Roman" w:hAnsi="Times New Roman" w:cs="Times New Roman"/>
          <w:sz w:val="28"/>
          <w:szCs w:val="28"/>
        </w:rPr>
        <w:t>Фриэнер</w:t>
      </w:r>
      <w:r>
        <w:rPr>
          <w:rFonts w:ascii="Times New Roman" w:eastAsia="Times New Roman" w:hAnsi="Times New Roman" w:cs="Times New Roman"/>
          <w:sz w:val="28"/>
          <w:szCs w:val="28"/>
        </w:rPr>
        <w:t>джи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Югра» </w:t>
      </w:r>
      <w:r>
        <w:rPr>
          <w:rFonts w:ascii="Times New Roman" w:eastAsia="Times New Roman" w:hAnsi="Times New Roman" w:cs="Times New Roman"/>
          <w:sz w:val="28"/>
          <w:szCs w:val="28"/>
        </w:rPr>
        <w:t>Мубаряков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нарушение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17, 19 и 24 </w:t>
      </w:r>
      <w:r>
        <w:rPr>
          <w:rFonts w:ascii="Times New Roman" w:eastAsia="Times New Roman" w:hAnsi="Times New Roman" w:cs="Times New Roman"/>
          <w:sz w:val="28"/>
          <w:szCs w:val="28"/>
        </w:rPr>
        <w:t>Федерального закона № 125-ФЗ от 24.07.1998 года в установленные законом сроки не представил сведения о начисленных страховых взнос</w:t>
      </w:r>
      <w:r>
        <w:rPr>
          <w:rFonts w:ascii="Times New Roman" w:eastAsia="Times New Roman" w:hAnsi="Times New Roman" w:cs="Times New Roman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составе единой формы сведений (ЕФС-1)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9 месяцев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Style w:val="cat-UserDefinedgrp-37rplc-20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сведения по форме ЕФС-1 был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предоставлен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(дата фактического предоставления отчета) 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адресу: г. Сургут, </w:t>
      </w:r>
      <w:r>
        <w:rPr>
          <w:rFonts w:ascii="Times New Roman" w:eastAsia="Times New Roman" w:hAnsi="Times New Roman" w:cs="Times New Roman"/>
          <w:sz w:val="28"/>
          <w:szCs w:val="28"/>
        </w:rPr>
        <w:t>ул. 30 лет Победы, дом 19,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этаж (дата предоставления расчетной ведомости по форме ЕФС-1 подтверждается распечаткой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программного комплекса «Фронт офис» (клиентская служба (на права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отдела) в г. Сургуте) обращение </w:t>
      </w:r>
      <w:r>
        <w:rPr>
          <w:rFonts w:ascii="Times New Roman" w:eastAsia="Times New Roman" w:hAnsi="Times New Roman" w:cs="Times New Roman"/>
          <w:sz w:val="28"/>
          <w:szCs w:val="28"/>
        </w:rPr>
        <w:t>ЕФС-</w:t>
      </w:r>
      <w:r>
        <w:rPr>
          <w:rFonts w:ascii="Times New Roman" w:eastAsia="Times New Roman" w:hAnsi="Times New Roman" w:cs="Times New Roman"/>
          <w:sz w:val="28"/>
          <w:szCs w:val="28"/>
        </w:rPr>
        <w:t>1-126-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7421468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г.), </w:t>
      </w:r>
      <w:r>
        <w:rPr>
          <w:rFonts w:ascii="Times New Roman" w:eastAsia="Times New Roman" w:hAnsi="Times New Roman" w:cs="Times New Roman"/>
          <w:sz w:val="28"/>
          <w:szCs w:val="28"/>
        </w:rPr>
        <w:t>что образует состав правонарушения, ответственность за которое предусмотрена ч. 2 ст. 15.33 КоАП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рассмотрении дела об административном правонарушении привлекаем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>, будучи извещенн</w:t>
      </w:r>
      <w:r>
        <w:rPr>
          <w:rFonts w:ascii="Times New Roman" w:eastAsia="Times New Roman" w:hAnsi="Times New Roman" w:cs="Times New Roman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 о времени и месте судебного разбирательства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(п. 6 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>остановления Пленума ВС РФ от 24.03.2005 г. № 5),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присутствовал, ходатайств об отложении судебного заседания не заявлял. При таких обстоятельствах и на основании ст.25.1 КоАП РФ судья полагает возможным рассмотреть дело в отсутствие лица, в отношении которого ведется производство по делу, по имеющимся доказательствам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материалы дела, мировой судья приходит к следующему.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Мубаряков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Р.Д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инкриминируемого административного правонарушения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1282902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.04.2026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года; копией списка внутренних почтовых отправлений от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.04.2026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; скриншот 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sz w:val="28"/>
          <w:szCs w:val="28"/>
        </w:rPr>
        <w:t>С-1-</w:t>
      </w:r>
      <w:r>
        <w:rPr>
          <w:rFonts w:ascii="Times New Roman" w:eastAsia="Times New Roman" w:hAnsi="Times New Roman" w:cs="Times New Roman"/>
          <w:sz w:val="28"/>
          <w:szCs w:val="28"/>
        </w:rPr>
        <w:t>126-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7421468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sz w:val="28"/>
          <w:szCs w:val="28"/>
        </w:rPr>
        <w:t>.01.2026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копией выписки и</w:t>
      </w:r>
      <w:r>
        <w:rPr>
          <w:rFonts w:ascii="Times New Roman" w:eastAsia="Times New Roman" w:hAnsi="Times New Roman" w:cs="Times New Roman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ЕГРЮЛ;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Единой формой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заболеваний» (ЕФС-1)»;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извещением о вызове должностного лица для составления протокола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.02.2026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копией списка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внутренних почтовых отправлений от </w:t>
      </w:r>
      <w:r>
        <w:rPr>
          <w:rFonts w:ascii="Times New Roman" w:eastAsia="Times New Roman" w:hAnsi="Times New Roman" w:cs="Times New Roman"/>
          <w:sz w:val="28"/>
          <w:szCs w:val="28"/>
        </w:rPr>
        <w:t>11.03.2026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отчетом об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отслеживании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почтового </w:t>
      </w:r>
      <w:r>
        <w:rPr>
          <w:rFonts w:ascii="Times New Roman" w:eastAsia="Times New Roman" w:hAnsi="Times New Roman" w:cs="Times New Roman"/>
          <w:sz w:val="28"/>
          <w:szCs w:val="28"/>
        </w:rPr>
        <w:t>отправления.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ышеизложенные доказательства в своей совокупности относимы, допустимы, достоверны и свидетельствуют о виновности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Мубарякова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Р.Д. </w:t>
      </w:r>
      <w:r>
        <w:rPr>
          <w:rFonts w:ascii="Times New Roman" w:eastAsia="Times New Roman" w:hAnsi="Times New Roman" w:cs="Times New Roman"/>
          <w:sz w:val="28"/>
          <w:szCs w:val="28"/>
        </w:rPr>
        <w:t>в инкриминируемом административном правонарушении.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мировой судья квалифицирует по ч.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15.33 КоАП РФ – </w:t>
      </w:r>
      <w:r>
        <w:rPr>
          <w:rFonts w:ascii="Times New Roman" w:eastAsia="Times New Roman" w:hAnsi="Times New Roman" w:cs="Times New Roman"/>
          <w:sz w:val="28"/>
          <w:szCs w:val="28"/>
        </w:rPr>
        <w:t>нарушение установленных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hyperlink r:id="rId4" w:anchor="/document/12112505/entry/2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 о начисленных страховых взносах в территориальные органы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исключающих производство по делу об административном правонарушении и возможность рассмотрения дела об административном правонарушении, не имеется. Обстоятельств, смягчающих и отягчающих административную ответственность, судом не выявлено.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административного взыскания, соблюдая требования </w:t>
      </w:r>
      <w:hyperlink r:id="rId5" w:anchor="/document/12125267/entry/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4.1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КоАП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мировой судья учитывает характер совершенного правонарушения, обстоятельства его совершения, личность правонарушителя, и считает необходимым 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>Мубарякову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Р.Д.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минимального штрафа, установленного санкцией ч. 2 </w:t>
      </w:r>
      <w:hyperlink r:id="rId5" w:anchor="/document/12125267/entry/1560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 xml:space="preserve">ст. 15.33 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КоАП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РФ.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29.10, 29.11 </w:t>
      </w:r>
      <w:r>
        <w:rPr>
          <w:rFonts w:ascii="Times New Roman" w:eastAsia="Times New Roman" w:hAnsi="Times New Roman" w:cs="Times New Roman"/>
          <w:sz w:val="28"/>
          <w:szCs w:val="28"/>
        </w:rPr>
        <w:t>КоАП РФ, мировой судья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567"/>
        <w:jc w:val="center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Мубарякова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Руслана Даниловича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административного правонарушения, предусмотренного ч. 2 ст. 15.33 КоАП РФ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подвергнуть административному наказанию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 штрафа в размере </w:t>
      </w:r>
      <w:r>
        <w:rPr>
          <w:rStyle w:val="cat-Sumgrp-24rplc-38"/>
          <w:rFonts w:ascii="Times New Roman" w:eastAsia="Times New Roman" w:hAnsi="Times New Roman" w:cs="Times New Roman"/>
          <w:sz w:val="28"/>
          <w:szCs w:val="28"/>
        </w:rPr>
        <w:t>сумма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10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Оплату штрафа производить по следующим реквизитам: ОСФР ПО ХМАО-ЮГРЕ, ИНН 8601002078, КПП 860101001, ОГРН 1028600517054, ОКТМО 71871000, получатель УФК по Ханты-Мансийскому автономному округу - Югре (ОСФР по ХМАО-Югре, л/с 04874Ф87010), банк получателя Операционный-кассовый центр №8 Уральского главного управления Центрального банка Российской Федерации // ОКЦ №8 Уральского ГУ Банка России, номер счета банка получателя (номер банковского счета, входящего в состав единого казначейского счета (ЕКС)): 40102810245370000007, номер казначейского счета: 03100643000000018700, БИК ТОФК 007162163, КБК 79711601230060003140. УИН </w:t>
      </w:r>
      <w:r>
        <w:rPr>
          <w:rFonts w:ascii="Times New Roman" w:eastAsia="Times New Roman" w:hAnsi="Times New Roman" w:cs="Times New Roman"/>
          <w:sz w:val="27"/>
          <w:szCs w:val="27"/>
        </w:rPr>
        <w:t>79786022704260056382</w:t>
      </w:r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Штраф подлежит уплате в течение 60 дней со дня вступления постановления в законную силу, копия квитанции предоставляется в 105 </w:t>
      </w:r>
      <w:r>
        <w:rPr>
          <w:rFonts w:ascii="Times New Roman" w:eastAsia="Times New Roman" w:hAnsi="Times New Roman" w:cs="Times New Roman"/>
          <w:sz w:val="26"/>
          <w:szCs w:val="26"/>
        </w:rPr>
        <w:t>каб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. д. 9 ул. Гагарина г. Сургута. </w:t>
      </w:r>
    </w:p>
    <w:p>
      <w:pPr>
        <w:spacing w:before="0" w:after="0"/>
        <w:ind w:firstLine="567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Е.П. Король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«Копия верна»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Е.П. Король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6">
    <w:name w:val="cat-UserDefined grp-36 rplc-6"/>
    <w:basedOn w:val="DefaultParagraphFont"/>
  </w:style>
  <w:style w:type="character" w:customStyle="1" w:styleId="cat-UserDefinedgrp-37rplc-20">
    <w:name w:val="cat-UserDefined grp-37 rplc-20"/>
    <w:basedOn w:val="DefaultParagraphFont"/>
  </w:style>
  <w:style w:type="character" w:customStyle="1" w:styleId="cat-Sumgrp-24rplc-38">
    <w:name w:val="cat-Sum grp-24 rplc-3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yperlink" Target="http://msud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